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 и 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01:40 МСК · База обновлена: 28.08.2026, 01:40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НАРУШЕНИЕ КРОВООБРАЩЕНИЯ МОЖЕТ ВОЗНИКНУТЬ ПОСЛЕ ПРЕМЕДИКАЦИИ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введении аналгетиков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печеночной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надпочечниковой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резком изменении положения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резком изменении положения пациента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ВОЗМОЖНЫЕ НАРУШЕНИЯ ДЫХАНИЯ ПОСЛЕ ПРЕМЕДИКАЦИИ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проходимости дыхательных путей вследствие бронхоспазма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продленное апноэ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развитие ателектаза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гиповентиляция и гипоксия с гиперкапнией вследствие центрального угнетения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гиповентиляция и гипоксия с гиперкапнией вследствие центрального угнетения дыхания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НАИБОЛЬШЕЙ АНАЛГЕТИЧЕСКОЙ АКТИВНОСТЬЮ ОБЛАДАЕТ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пропофол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сомбревин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кетамин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гексенал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кетамин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ПЛАН УХОДА ЗА ПАЦИЕНТОМ ПОСЛЕ ИНТУБАЦИОННОГО НАРКОЗА МЕДСЕСТРА ВКЛЮЧИТ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санацию верхних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кормление через зонд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обильное питье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сифонную клизму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санацию верхних дыхательных путей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У ПАЦИЕНТА ПЕРВАЯ ГРУППА КРОВИ, ЕСЛИ (ПРИ ПОМОЩИ СТАНДАРТНЫХ СЫВОРОТОК ЦОЛИПК)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агглютинация с обеими сыворотками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агглютинация наступила с сыворотками II группы и нет с сывороткой III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агглютинация наступила с сывороткой III группы и нет с сывороткой II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агглютинации не наступило ни с одной из стандартных сывороток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агглютинации не наступило ни с одной из стандартных сывороток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НЕПОСРЕДСТВЕННЫЙ ПОСЛЕОПЕРАЦИОННЫЙ ПЕРИОД ПРОДОЛЖАЕТСЯ ДО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1 - 24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ПРОВЕДЕНИЕ ДЕКУРАРИЗАЦИИ ЦЕЛЕСООБРАЗНО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полной блокаде нервно-мышечной проводимости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через 20 минут при отсутствии спонтанной вентиляции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сразу же по окончании наркоза независимо от степенивосстановления спонтанного дыхания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неполном восстановлении нервно-мышечной проводимости и появлении самостоятельного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при неполном восстановлении нервно-мышечной проводимости и появлении самостоятельного дыхания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ИЗМЕРЕНИЯ ЦЕНТРАЛЬНОГО ВЕНОЗНОГО ДАВЛЕНИЯ ИСПОЛЬЗУЕТСЯ АППАРАТ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Короткова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Илизарова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Вальдмана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Джарвика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Вальдмана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ТЯЖЁЛАЯ ТРАНСФУЗИОННАЯ РЕАКЦИЯ НАБЛЮДАЕТСЯ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острой почечной недостаточности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переливании крови иной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нарушении свёртывающей системы крови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переливании крови сроком хранения 21 день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переливании крови иной группы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КИСЛОРОД, ИСПОЛЬЗУЕМЫЙ ПРИ ОТЕКЕ ЛЕГКИХ, УВЛАЖНЯЮТ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водой, подогретой до 60°С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70% спиртом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30% спиртом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40% раствором глюкозы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3 - 30% спиртом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 и 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